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+359885636251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stiliana_k@mail.bg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karakov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Dariq Encheva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