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iwonamarus7@gmail.com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+48782902851 ,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Marus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Klaudia Marus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25.07.2013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