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Kurczewski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kontakt@personalems.pl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+48510896584 ,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Kurczewski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11.01.2022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