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Ивайло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Радков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ffazata@gmail.com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+359894380047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27.10.1984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