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Wrąbel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malgorzata.wrabel@op.pl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+48665588752 ,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Wrąbel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