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Ралица Везенкова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5.9.1981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+359885818005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ralica.vezenkova@gmail.com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Кристина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21.4.2017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Анна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21.4.2017 г.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/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/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/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/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16.3.2026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