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pavlina</w:t>
      </w:r>
      <w:r w:rsidR="00594BA5">
        <w:rPr>
          <w:sz w:val="20"/>
          <w:szCs w:val="20"/>
          <w:lang w:val="bg-BG"/>
        </w:rPr>
        <w:t xml:space="preserve"> </w:t>
      </w:r>
      <w:r w:rsidRPr="001D0D09">
        <w:rPr>
          <w:sz w:val="20"/>
          <w:szCs w:val="20"/>
        </w:rPr>
        <w:t>prodromou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+35799158554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Pavlinax2@gmail.com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