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Carlos David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Lopez Sanchez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45134014X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25/1/1999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+34648199211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cdlopezs02@gmail.com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Carlos David Lopez Sanchez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