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wojtuj@gmail.com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+48733065851 ,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janowska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janowski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29.03.2022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