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Стефка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Арабаджиева-Димова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1.4.1987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+359877465858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stefi87@abv.bg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Ивайло Димов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24.10.2016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Габриел Гутиерес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26.7.2015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