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Dela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dls91@o2.pl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+48535448105 ,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Antonina Dela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24.05.2014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Borys Dela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16.05.2018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