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Monika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monika.petkova@abv.bg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+359895056776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