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Burchardt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monika.janicka@o2.pl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+48501458216 ,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Burchardt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26.04.2019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