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Olczak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karolina.olczak04@gmail.com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+48661656845 ,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Marcel Olczak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29.06.2020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