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Fiydes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Ibrahimova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+359892751674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fiydesibrahimova7@gmail.com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Arda ibrahimov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Moray ibrahimov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