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Teodor Ivanov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+3590884445944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ivovteodor@gmail.com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Ivaila Ivanova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