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Pau</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Sabaté Barberá</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47433290E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08/04/1997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+34622838051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pausabate_97@hotmail.com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Pau Sabaté Barberá </w:t>
      </w:r>
      <w:r w:rsidR="00213D63">
        <w:rPr>
          <w:sz w:val="22"/>
          <w:szCs w:val="22"/>
          <w:lang w:val="en-US"/>
        </w:rPr>
        <w:br/>
        <w:t xml:space="preserve">                                                                                   </w:t>
      </w:r>
      <w:r w:rsidRPr="002F4A70" w:rsidR="002F4A70">
        <w:rPr>
          <w:sz w:val="22"/>
          <w:szCs w:val="22"/>
          <w:lang w:val="en-US"/>
        </w:rPr>
        <w:t>47433290E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