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une</w:t>
      </w:r>
      <w:r w:rsidR="00594BA5">
        <w:rPr>
          <w:sz w:val="20"/>
          <w:szCs w:val="20"/>
          <w:lang w:val="bg-BG"/>
        </w:rPr>
        <w:t xml:space="preserve"> </w:t>
      </w:r>
      <w:r w:rsidRPr="001D0D09">
        <w:rPr>
          <w:sz w:val="20"/>
          <w:szCs w:val="20"/>
        </w:rPr>
        <w:t>Ein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083932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uneeines1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