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Gnat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arturgnatt@gmail.com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+48607358011 ,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Kajetan Gnat</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01.01.2011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Brunon Gnat</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01.01.2021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