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Dawidowicz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maja.daw00@gmail.com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+48577331847 ,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Dawidowicz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Dawidowicz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12.08.2021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