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Лъчезара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Генова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lychezara.veronika@gmail.com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+3590878677485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16.2.2007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21.3.2026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