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Kaliszewska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dorota.kaliszewska@spoko.pl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+48603934209 ,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Wiktoria Rogalinska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06.12.2022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