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Chobanova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+359889019753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hfuyjghf@abv.bg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даниелов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Йордан Ангелов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16.6.2014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