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Stencel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pawel@unidruk.pl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+48601309979 ,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Bartłomiej Stencel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