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Pañella Doroa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47668305T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+34629410830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laurapany88@gmail.com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Pañella Doroa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