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Jachym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kasiunia0@spoko.pl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+48501040557 ,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