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Айлин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Терзиева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14.9.1985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+359895434985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ali_terzieva@abv.bg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Денил Тодоров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12.10.2012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