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сг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ер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>1.2.1928 г.</w:t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+35945345345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test@test.dd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435345345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Female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/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dfg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>opa</w:t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>fd</w:t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+359353464556457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