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Tatyana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+359898728392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tanya.raykova13@gmail.com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Дарина Тотева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