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Antuña Sanchez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47974078B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23/05/2002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+34675183901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aantunysanchez@gmail.com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Anna Antuña Sanchez </w:t>
      </w:r>
      <w:r w:rsidR="00213D63">
        <w:rPr>
          <w:sz w:val="22"/>
          <w:szCs w:val="22"/>
          <w:lang w:val="en-US"/>
        </w:rPr>
        <w:br/>
        <w:t xml:space="preserve">                                                                                   </w:t>
      </w:r>
      <w:r w:rsidRPr="002F4A70" w:rsidR="002F4A70">
        <w:rPr>
          <w:sz w:val="22"/>
          <w:szCs w:val="22"/>
          <w:lang w:val="en-US"/>
        </w:rPr>
        <w:t>47974078B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