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Yamkov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+359988878580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dan.jankov@gmail.com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Milchev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Izabel Milcheva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