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Gadomska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kasiachom@intera.pl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+48501821771 ,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Gadomska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29.09.2010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Zofia Gadomska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07.07.2014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