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Mokliuchenko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vitaliti2008@ukr.net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+48732741559 ,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Makar Merkulov</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12.09.2013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02.04.2026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