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Nicola Mullins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Sophie Mullins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21/07/2016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