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Mikołajczyk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pocztawist@gmail.com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+48603854085 ,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Liliana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29.06.2014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