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marta.grzelak@vp.pl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+48691126691 ,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Grzelak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