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Karolina Jaroń-Bluhm</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+48508521314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Amelia Bluhm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19.08.2013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Oliwier Bluhm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16.12.2016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Izbor Pawluk-Jaszczuk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30.09.2014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Aria Pawluk-Jaszczuk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28.08.2016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26.04.2026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