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+3590896641439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rugeo@abv.bg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Камен Каменов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Белев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