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Jano</w:t>
      </w:r>
      <w:r w:rsidR="00405CC1">
        <w:t xml:space="preserve"> </w:t>
      </w:r>
      <w:r w:rsidRPr="00405CC1" w:rsidR="00405CC1">
        <w:t>Schoeman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9401290034082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2018/05/24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