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María Alejandra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Rincón Lara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Y9006569J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31/3/1999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+34682726626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mariarinconl3@hotmail.com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2/4/2026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2/4/2026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María Alejandra Rincón Lara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