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+359896954978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ivelina.radkova@abv.bg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Диловски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Ния Диловска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