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Тихомир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Тодоров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10.7.1982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+359889674968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dj_tishog@abv.bg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Анита Тодорова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3.11.2014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Никола Тодоров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21.5.2011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