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Janas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radek.janas@gmail.com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+48696483318 ,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Mateusz Janas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12.11.2012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Urszula Janas</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05.10.2015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