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Richard</w:t>
      </w:r>
      <w:r w:rsidR="00405CC1">
        <w:t xml:space="preserve"> </w:t>
      </w:r>
      <w:r w:rsidRPr="00405CC1" w:rsidR="00405CC1">
        <w:t>Hayes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7505305041080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Cameron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Tyler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2008/05/26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