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Tamara</w:t>
      </w:r>
      <w:r w:rsidR="00405CC1">
        <w:t xml:space="preserve"> </w:t>
      </w:r>
      <w:r w:rsidRPr="00405CC1" w:rsidR="00405CC1">
        <w:t>Baderoon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8908240227088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Jayyana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Rooh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