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Петрова-Борисова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+3590878865398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yoana_pb@abv.bg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Данаил Борисов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Самуил Борисов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20.3.2018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Царина Борисов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14.10.2019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