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Alba Bou Bordoy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25371984v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Mamadou Coulibaly Traoré</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4/9/2017</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Alba Bou Bordoy</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