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Rossitza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Goygadjieva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rgoygadjieva@yahoo.com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+3590896046993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27.10.1960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Katrin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12.6.2016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Eliza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1.4.2021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11.4.2026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