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Walerowska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+48796193243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Walerowska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Witold Walerowski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Miłosz Walerowski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22.07.2021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