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Augustė Ulevičiūtė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